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0E" w:rsidRDefault="00B83EE3">
      <w:pPr>
        <w:spacing w:after="120"/>
      </w:pPr>
      <w:bookmarkStart w:id="0" w:name="_GoBack"/>
      <w:bookmarkEnd w:id="0"/>
      <w:r>
        <w:rPr>
          <w:rFonts w:ascii="Arial" w:hAnsi="Arial"/>
          <w:b/>
          <w:color w:val="830207"/>
          <w:sz w:val="20"/>
        </w:rPr>
        <w:t>Consultation de l'avis à publier</w:t>
      </w:r>
    </w:p>
    <w:p w:rsidR="003F000E" w:rsidRDefault="00B83EE3">
      <w:pPr>
        <w:spacing w:after="0"/>
        <w:jc w:val="center"/>
      </w:pPr>
      <w:r>
        <w:rPr>
          <w:rFonts w:ascii="Arial" w:hAnsi="Arial"/>
          <w:color w:val="5A5A5A"/>
          <w:sz w:val="16"/>
        </w:rPr>
        <w:t>Attention, Cet aperçu ne reflète que votre saisie.</w:t>
      </w:r>
    </w:p>
    <w:p w:rsidR="003F000E" w:rsidRDefault="00B83EE3">
      <w:pPr>
        <w:spacing w:after="0"/>
        <w:jc w:val="center"/>
      </w:pPr>
      <w:r>
        <w:rPr>
          <w:rFonts w:ascii="Arial" w:hAnsi="Arial"/>
          <w:color w:val="5A5A5A"/>
          <w:sz w:val="16"/>
        </w:rPr>
        <w:t>Le service éditeur destinataire se réserve la possibilité de remettre en forme l'annonce définitive en fonction des impératifs d'édition.</w:t>
      </w:r>
    </w:p>
    <w:p w:rsidR="003F000E" w:rsidRDefault="00B83EE3">
      <w:r>
        <w:pict>
          <v:rect id="_x0000_i1025" style="width:0;height:1.5pt" o:hralign="center" o:hrstd="t" o:hr="t" fillcolor="#a0a0a0" stroked="f"/>
        </w:pict>
      </w:r>
    </w:p>
    <w:p w:rsidR="003F000E" w:rsidRDefault="00B83EE3">
      <w:pPr>
        <w:spacing w:after="0"/>
      </w:pPr>
      <w:r>
        <w:rPr>
          <w:rFonts w:ascii="Arial" w:hAnsi="Arial"/>
          <w:color w:val="434343"/>
          <w:sz w:val="18"/>
        </w:rPr>
        <w:t xml:space="preserve">Département de publication : </w:t>
      </w:r>
      <w:r>
        <w:rPr>
          <w:rFonts w:ascii="Arial" w:hAnsi="Arial"/>
          <w:b/>
          <w:color w:val="434343"/>
          <w:sz w:val="18"/>
        </w:rPr>
        <w:t>04</w:t>
      </w:r>
    </w:p>
    <w:p w:rsidR="003F000E" w:rsidRDefault="00B83EE3">
      <w:pPr>
        <w:spacing w:after="0"/>
      </w:pPr>
      <w:r>
        <w:rPr>
          <w:rFonts w:ascii="Arial" w:hAnsi="Arial"/>
          <w:color w:val="434343"/>
          <w:sz w:val="18"/>
        </w:rPr>
        <w:t>Le numéro d'annonce sera obtenu après envoi</w:t>
      </w:r>
    </w:p>
    <w:p w:rsidR="003F000E" w:rsidRDefault="00B83EE3">
      <w:pPr>
        <w:spacing w:after="0"/>
      </w:pPr>
      <w:r>
        <w:rPr>
          <w:rFonts w:ascii="Arial" w:hAnsi="Arial"/>
          <w:color w:val="434343"/>
          <w:sz w:val="18"/>
        </w:rPr>
        <w:t xml:space="preserve">Travaux </w:t>
      </w:r>
    </w:p>
    <w:p w:rsidR="003F000E" w:rsidRDefault="00B83EE3">
      <w:r>
        <w:pict>
          <v:rect id="_x0000_i1026" style="width:0;height:1.5pt" o:hralign="center" o:hrstd="t" o:hr="t" fillcolor="#a0a0a0" stroked="f"/>
        </w:pict>
      </w:r>
    </w:p>
    <w:p w:rsidR="003F000E" w:rsidRDefault="00B83EE3">
      <w:pPr>
        <w:spacing w:after="0"/>
        <w:jc w:val="center"/>
      </w:pPr>
      <w:r>
        <w:rPr>
          <w:rFonts w:ascii="Arial" w:hAnsi="Arial"/>
          <w:b/>
          <w:color w:val="434343"/>
          <w:sz w:val="18"/>
        </w:rPr>
        <w:t>Avis d'appel public à la concurrence</w:t>
      </w:r>
      <w:bookmarkStart w:id="1" w:name="I"/>
      <w:bookmarkEnd w:id="1"/>
    </w:p>
    <w:p w:rsidR="003F000E" w:rsidRDefault="00B83EE3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Nom et adresse officiels de l'organisme acheteur :</w:t>
      </w:r>
    </w:p>
    <w:p w:rsidR="003F000E" w:rsidRDefault="00B83EE3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>Ville de Manosque Service des marchés publics</w:t>
      </w:r>
      <w:r>
        <w:br/>
      </w:r>
      <w:r>
        <w:rPr>
          <w:rFonts w:ascii="Arial" w:hAnsi="Arial"/>
          <w:color w:val="434343"/>
          <w:sz w:val="18"/>
        </w:rPr>
        <w:t xml:space="preserve">Correspondant : M </w:t>
      </w:r>
      <w:proofErr w:type="spellStart"/>
      <w:r>
        <w:rPr>
          <w:rFonts w:ascii="Arial" w:hAnsi="Arial"/>
          <w:color w:val="434343"/>
          <w:sz w:val="18"/>
        </w:rPr>
        <w:t>Jeanmet</w:t>
      </w:r>
      <w:proofErr w:type="spellEnd"/>
      <w:r>
        <w:rPr>
          <w:rFonts w:ascii="Arial" w:hAnsi="Arial"/>
          <w:color w:val="434343"/>
          <w:sz w:val="18"/>
        </w:rPr>
        <w:t xml:space="preserve"> </w:t>
      </w:r>
      <w:proofErr w:type="spellStart"/>
      <w:r>
        <w:rPr>
          <w:rFonts w:ascii="Arial" w:hAnsi="Arial"/>
          <w:color w:val="434343"/>
          <w:sz w:val="18"/>
        </w:rPr>
        <w:t>Péralta</w:t>
      </w:r>
      <w:proofErr w:type="spellEnd"/>
      <w:r>
        <w:rPr>
          <w:rFonts w:ascii="Arial" w:hAnsi="Arial"/>
          <w:color w:val="434343"/>
          <w:sz w:val="18"/>
        </w:rPr>
        <w:t xml:space="preserve"> </w:t>
      </w:r>
      <w:proofErr w:type="gramStart"/>
      <w:r>
        <w:rPr>
          <w:rFonts w:ascii="Arial" w:hAnsi="Arial"/>
          <w:color w:val="434343"/>
          <w:sz w:val="18"/>
        </w:rPr>
        <w:t>Bernard ,</w:t>
      </w:r>
      <w:proofErr w:type="gramEnd"/>
      <w:r>
        <w:rPr>
          <w:rFonts w:ascii="Arial" w:hAnsi="Arial"/>
          <w:color w:val="434343"/>
          <w:sz w:val="18"/>
        </w:rPr>
        <w:t xml:space="preserve"> Maire, Place de l'Hôte</w:t>
      </w:r>
      <w:r>
        <w:rPr>
          <w:rFonts w:ascii="Arial" w:hAnsi="Arial"/>
          <w:color w:val="434343"/>
          <w:sz w:val="18"/>
        </w:rPr>
        <w:t xml:space="preserve">l de Ville , BP 107 , 04100 MANOSQUE. Courriel: </w:t>
      </w:r>
      <w:hyperlink r:id="rId5">
        <w:r>
          <w:rPr>
            <w:rFonts w:ascii="Arial" w:hAnsi="Arial"/>
            <w:color w:val="0000FF"/>
            <w:sz w:val="18"/>
            <w:u w:val="single"/>
          </w:rPr>
          <w:t>maire@ville-manosque.fr</w:t>
        </w:r>
      </w:hyperlink>
      <w:r>
        <w:rPr>
          <w:rFonts w:ascii="Arial" w:hAnsi="Arial"/>
          <w:color w:val="434343"/>
          <w:sz w:val="18"/>
        </w:rPr>
        <w:t xml:space="preserve">. Adresse internet: </w:t>
      </w:r>
      <w:hyperlink r:id="rId6">
        <w:r>
          <w:rPr>
            <w:rFonts w:ascii="Arial" w:hAnsi="Arial"/>
            <w:color w:val="0000FF"/>
            <w:sz w:val="18"/>
            <w:u w:val="single"/>
          </w:rPr>
          <w:t>http://ville-manosque.fr</w:t>
        </w:r>
      </w:hyperlink>
      <w:r>
        <w:br/>
      </w:r>
      <w:r>
        <w:rPr>
          <w:rFonts w:ascii="Arial" w:hAnsi="Arial"/>
          <w:color w:val="434343"/>
          <w:sz w:val="18"/>
        </w:rPr>
        <w:t xml:space="preserve">Adresse internet du profil d'acheteur: </w:t>
      </w:r>
      <w:hyperlink r:id="rId7">
        <w:r>
          <w:rPr>
            <w:rFonts w:ascii="Arial" w:hAnsi="Arial"/>
            <w:color w:val="0000FF"/>
            <w:sz w:val="18"/>
            <w:u w:val="single"/>
          </w:rPr>
          <w:t>http://ville-manosque.marcoweb.fr</w:t>
        </w:r>
      </w:hyperlink>
    </w:p>
    <w:p w:rsidR="003F000E" w:rsidRDefault="00B83EE3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Principale(s) Activité(s) du pouvoir adjudicateur :</w:t>
      </w:r>
    </w:p>
    <w:p w:rsidR="003F000E" w:rsidRDefault="00B83EE3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>Services généraux des administrations publiques.</w:t>
      </w:r>
    </w:p>
    <w:p w:rsidR="003F000E" w:rsidRDefault="00B83EE3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>Le pouvoir adjudicateur n'agit pas pour le compte d'autres pouvoirs adjudicateurs.</w:t>
      </w:r>
      <w:r>
        <w:rPr>
          <w:rFonts w:ascii="Arial" w:hAnsi="Arial"/>
          <w:color w:val="434343"/>
          <w:sz w:val="18"/>
        </w:rPr>
        <w:t xml:space="preserve"> </w:t>
      </w:r>
    </w:p>
    <w:p w:rsidR="003F000E" w:rsidRDefault="00B83EE3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Objet du marché :</w:t>
      </w:r>
    </w:p>
    <w:p w:rsidR="003F000E" w:rsidRDefault="00B83EE3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>Numéro de la consultation : VILMI19T20 TRAVAUX DE CRÉATION D'UN TROTTOIR</w:t>
      </w:r>
    </w:p>
    <w:p w:rsidR="003F000E" w:rsidRDefault="00B83EE3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Mots descripteurs :</w:t>
      </w:r>
    </w:p>
    <w:p w:rsidR="003F000E" w:rsidRDefault="00B83EE3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 xml:space="preserve">Remembrement (travaux connexes). </w:t>
      </w:r>
    </w:p>
    <w:p w:rsidR="003F000E" w:rsidRDefault="00B83EE3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 xml:space="preserve">Type de travaux : Exécution. </w:t>
      </w:r>
    </w:p>
    <w:p w:rsidR="003F000E" w:rsidRDefault="00B83EE3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Lieu d'exécution :</w:t>
      </w:r>
    </w:p>
    <w:p w:rsidR="003F000E" w:rsidRDefault="00B83EE3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 xml:space="preserve">Boulevard des Lavandes. 04100 MANOSQUE. </w:t>
      </w:r>
    </w:p>
    <w:p w:rsidR="003F000E" w:rsidRDefault="00B83EE3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Code NUTS :</w:t>
      </w:r>
    </w:p>
    <w:p w:rsidR="003F000E" w:rsidRDefault="00B83EE3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>FRL01.</w:t>
      </w:r>
    </w:p>
    <w:p w:rsidR="003F000E" w:rsidRDefault="00B83EE3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L'avis implique :</w:t>
      </w:r>
    </w:p>
    <w:p w:rsidR="003F000E" w:rsidRDefault="00B83EE3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 xml:space="preserve">Un marché </w:t>
      </w:r>
      <w:proofErr w:type="gramStart"/>
      <w:r>
        <w:rPr>
          <w:rFonts w:ascii="Arial" w:hAnsi="Arial"/>
          <w:color w:val="434343"/>
          <w:sz w:val="18"/>
        </w:rPr>
        <w:t>public .</w:t>
      </w:r>
      <w:proofErr w:type="gramEnd"/>
    </w:p>
    <w:p w:rsidR="003F000E" w:rsidRDefault="00B83EE3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Caractéristiques principales :</w:t>
      </w:r>
    </w:p>
    <w:p w:rsidR="003F000E" w:rsidRDefault="00B83EE3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>Forme de marché : ordinaire. Attribution d'un marché unique.</w:t>
      </w:r>
    </w:p>
    <w:p w:rsidR="003F000E" w:rsidRDefault="00B83EE3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Des variantes seront-elles prises en compte :</w:t>
      </w:r>
    </w:p>
    <w:p w:rsidR="003F000E" w:rsidRDefault="00B83EE3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 xml:space="preserve">Non. </w:t>
      </w:r>
    </w:p>
    <w:p w:rsidR="003F000E" w:rsidRDefault="00B83EE3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 xml:space="preserve">La procédure d'achat du présent avis est couverte par l'accord sur les </w:t>
      </w:r>
      <w:r>
        <w:rPr>
          <w:rFonts w:ascii="Arial" w:hAnsi="Arial"/>
          <w:b/>
          <w:i/>
          <w:color w:val="5A5A5A"/>
          <w:sz w:val="18"/>
        </w:rPr>
        <w:t>marchés publics de l'OMC :</w:t>
      </w:r>
    </w:p>
    <w:p w:rsidR="003F000E" w:rsidRDefault="00B83EE3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>Non.</w:t>
      </w:r>
    </w:p>
    <w:p w:rsidR="003F000E" w:rsidRDefault="00B83EE3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Prestations divisées en lots :</w:t>
      </w:r>
    </w:p>
    <w:p w:rsidR="003F000E" w:rsidRDefault="00B83EE3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>Non.</w:t>
      </w:r>
    </w:p>
    <w:p w:rsidR="003F000E" w:rsidRDefault="00B83EE3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Durée du marché ou délai d'exécution :</w:t>
      </w:r>
    </w:p>
    <w:p w:rsidR="003F000E" w:rsidRDefault="00B83EE3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 xml:space="preserve">4 mois. </w:t>
      </w:r>
    </w:p>
    <w:p w:rsidR="003F000E" w:rsidRDefault="00B83EE3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Cautionnement et garanties exigés :</w:t>
      </w:r>
    </w:p>
    <w:p w:rsidR="003F000E" w:rsidRDefault="00B83EE3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>Retenue de garantie de 5,0 %, qui peut être remplacée par une garantie à première demande. Garantie à pr</w:t>
      </w:r>
      <w:r>
        <w:rPr>
          <w:rFonts w:ascii="Arial" w:hAnsi="Arial"/>
          <w:color w:val="434343"/>
          <w:sz w:val="18"/>
        </w:rPr>
        <w:t>emière demande couvrant 100,0 % du montant de l'avance.</w:t>
      </w:r>
    </w:p>
    <w:p w:rsidR="003F000E" w:rsidRDefault="00B83EE3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Modalités essentielles de financement et de paiement et/ou références aux textes qui les réglementent :</w:t>
      </w:r>
    </w:p>
    <w:p w:rsidR="003F000E" w:rsidRDefault="00B83EE3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>Prestations réglées par des prix unitaires Prix actualisables. Avance de 5,0 % accordée dans les</w:t>
      </w:r>
      <w:r>
        <w:rPr>
          <w:rFonts w:ascii="Arial" w:hAnsi="Arial"/>
          <w:color w:val="434343"/>
          <w:sz w:val="18"/>
        </w:rPr>
        <w:t xml:space="preserve"> conditions prévues au contrat. Délai global de paiement des prestations de 30 jours. Modalités de financement des prestations : Budget propre de la </w:t>
      </w:r>
      <w:proofErr w:type="gramStart"/>
      <w:r>
        <w:rPr>
          <w:rFonts w:ascii="Arial" w:hAnsi="Arial"/>
          <w:color w:val="434343"/>
          <w:sz w:val="18"/>
        </w:rPr>
        <w:t>collectivité .</w:t>
      </w:r>
      <w:proofErr w:type="gramEnd"/>
    </w:p>
    <w:p w:rsidR="003F000E" w:rsidRDefault="00B83EE3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Forme juridique que devra revêtir le groupement d'opérateurs économiques attributaire du mar</w:t>
      </w:r>
      <w:r>
        <w:rPr>
          <w:rFonts w:ascii="Arial" w:hAnsi="Arial"/>
          <w:b/>
          <w:i/>
          <w:color w:val="5A5A5A"/>
          <w:sz w:val="18"/>
        </w:rPr>
        <w:t>ché :</w:t>
      </w:r>
    </w:p>
    <w:p w:rsidR="003F000E" w:rsidRDefault="00B83EE3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>Aucune forme de groupement imposée à l'attributaire du marché. Interdiction de présenter plusieurs offres en agissant à la fois en qualité de candidats individuels et de membres d'un ou plusieurs groupements.</w:t>
      </w:r>
    </w:p>
    <w:p w:rsidR="003F000E" w:rsidRDefault="00B83EE3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L'exécution du marché est soumise à d'aut</w:t>
      </w:r>
      <w:r>
        <w:rPr>
          <w:rFonts w:ascii="Arial" w:hAnsi="Arial"/>
          <w:b/>
          <w:i/>
          <w:color w:val="5A5A5A"/>
          <w:sz w:val="18"/>
        </w:rPr>
        <w:t>res conditions particulières :</w:t>
      </w:r>
    </w:p>
    <w:p w:rsidR="003F000E" w:rsidRDefault="00B83EE3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>Oui.</w:t>
      </w:r>
    </w:p>
    <w:p w:rsidR="003F000E" w:rsidRDefault="00B83EE3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>Début d'exécution du marché à compter de la date fixée par ordre de service.</w:t>
      </w:r>
    </w:p>
    <w:p w:rsidR="003F000E" w:rsidRDefault="00B83EE3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Langue(s) pouvant être utilisée(s) dans l'offre ou la candidature :</w:t>
      </w:r>
    </w:p>
    <w:p w:rsidR="003F000E" w:rsidRDefault="00B83EE3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 xml:space="preserve">Français. </w:t>
      </w:r>
    </w:p>
    <w:p w:rsidR="003F000E" w:rsidRDefault="00B83EE3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Unité monétaire utilisée :</w:t>
      </w:r>
    </w:p>
    <w:p w:rsidR="003F000E" w:rsidRDefault="00B83EE3">
      <w:pPr>
        <w:pBdr>
          <w:left w:val="none" w:sz="0" w:space="6" w:color="auto"/>
        </w:pBdr>
        <w:spacing w:after="0"/>
      </w:pPr>
      <w:proofErr w:type="gramStart"/>
      <w:r>
        <w:rPr>
          <w:rFonts w:ascii="Arial" w:hAnsi="Arial"/>
          <w:color w:val="434343"/>
          <w:sz w:val="18"/>
        </w:rPr>
        <w:t>l'euro</w:t>
      </w:r>
      <w:proofErr w:type="gramEnd"/>
      <w:r>
        <w:rPr>
          <w:rFonts w:ascii="Arial" w:hAnsi="Arial"/>
          <w:color w:val="434343"/>
          <w:sz w:val="18"/>
        </w:rPr>
        <w:t>.</w:t>
      </w:r>
    </w:p>
    <w:p w:rsidR="003F000E" w:rsidRDefault="00B83EE3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lastRenderedPageBreak/>
        <w:t>Conditions de participation :</w:t>
      </w:r>
    </w:p>
    <w:p w:rsidR="003F000E" w:rsidRDefault="00B83EE3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Situation juridique - références requises :</w:t>
      </w:r>
    </w:p>
    <w:p w:rsidR="003F000E" w:rsidRDefault="00B83EE3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>Références requises mentionnées dans les documents de la consultation</w:t>
      </w:r>
      <w:proofErr w:type="gramStart"/>
      <w:r>
        <w:rPr>
          <w:rFonts w:ascii="Arial" w:hAnsi="Arial"/>
          <w:color w:val="434343"/>
          <w:sz w:val="18"/>
        </w:rPr>
        <w:t>..</w:t>
      </w:r>
      <w:proofErr w:type="gramEnd"/>
    </w:p>
    <w:p w:rsidR="003F000E" w:rsidRDefault="00B83EE3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Capacité économique et financière :</w:t>
      </w:r>
    </w:p>
    <w:p w:rsidR="003F000E" w:rsidRDefault="00B83EE3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>Références requises mentionnées dans les documents de la consultation</w:t>
      </w:r>
      <w:proofErr w:type="gramStart"/>
      <w:r>
        <w:rPr>
          <w:rFonts w:ascii="Arial" w:hAnsi="Arial"/>
          <w:color w:val="434343"/>
          <w:sz w:val="18"/>
        </w:rPr>
        <w:t>..</w:t>
      </w:r>
      <w:proofErr w:type="gramEnd"/>
    </w:p>
    <w:p w:rsidR="003F000E" w:rsidRDefault="00B83EE3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Capacité technique :</w:t>
      </w:r>
    </w:p>
    <w:p w:rsidR="003F000E" w:rsidRDefault="00B83EE3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>Références</w:t>
      </w:r>
      <w:r>
        <w:rPr>
          <w:rFonts w:ascii="Arial" w:hAnsi="Arial"/>
          <w:color w:val="434343"/>
          <w:sz w:val="18"/>
        </w:rPr>
        <w:t xml:space="preserve"> requises mentionnées dans les documents de la consultation</w:t>
      </w:r>
      <w:proofErr w:type="gramStart"/>
      <w:r>
        <w:rPr>
          <w:rFonts w:ascii="Arial" w:hAnsi="Arial"/>
          <w:color w:val="434343"/>
          <w:sz w:val="18"/>
        </w:rPr>
        <w:t>..</w:t>
      </w:r>
      <w:proofErr w:type="gramEnd"/>
    </w:p>
    <w:p w:rsidR="003F000E" w:rsidRDefault="00B83EE3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Marché réservé :</w:t>
      </w:r>
    </w:p>
    <w:p w:rsidR="003F000E" w:rsidRDefault="00B83EE3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>Non.</w:t>
      </w:r>
    </w:p>
    <w:p w:rsidR="003F000E" w:rsidRDefault="00B83EE3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La transmission et la vérification des documents de candidatures peuvent être effectuées par le dispositif Marché public simplifié sur présentation du numéro de SIRET :</w:t>
      </w:r>
    </w:p>
    <w:p w:rsidR="003F000E" w:rsidRDefault="00B83EE3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>Non</w:t>
      </w:r>
    </w:p>
    <w:p w:rsidR="003F000E" w:rsidRDefault="00B83EE3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Candidats :</w:t>
      </w:r>
    </w:p>
    <w:p w:rsidR="003F000E" w:rsidRDefault="00B83EE3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Critères d'attribution :</w:t>
      </w:r>
    </w:p>
    <w:p w:rsidR="003F000E" w:rsidRDefault="00B83EE3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 xml:space="preserve">Offre économiquement la plus avantageuse appréciée en fonction des critères énoncés dans le cahier des charges (règlement de la consultation, lettre d'invitation ou document descriptif). </w:t>
      </w:r>
    </w:p>
    <w:p w:rsidR="003F000E" w:rsidRDefault="00B83EE3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Type de procédure :</w:t>
      </w:r>
    </w:p>
    <w:p w:rsidR="003F000E" w:rsidRDefault="00B83EE3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 xml:space="preserve">Procédure </w:t>
      </w:r>
      <w:r>
        <w:rPr>
          <w:rFonts w:ascii="Arial" w:hAnsi="Arial"/>
          <w:color w:val="434343"/>
          <w:sz w:val="18"/>
        </w:rPr>
        <w:t xml:space="preserve">adaptée. </w:t>
      </w:r>
    </w:p>
    <w:p w:rsidR="003F000E" w:rsidRDefault="00B83EE3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Date limite de réception des offres :</w:t>
      </w:r>
    </w:p>
    <w:p w:rsidR="003F000E" w:rsidRDefault="00B83EE3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 xml:space="preserve">22-05-2019  (12:00) </w:t>
      </w:r>
    </w:p>
    <w:p w:rsidR="003F000E" w:rsidRDefault="00B83EE3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Délai de validité des offres :</w:t>
      </w:r>
    </w:p>
    <w:p w:rsidR="003F000E" w:rsidRDefault="00B83EE3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 xml:space="preserve">120 jours à compter de la date limite de réception des offres. </w:t>
      </w:r>
    </w:p>
    <w:p w:rsidR="003F000E" w:rsidRDefault="00B83EE3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 xml:space="preserve">Numéro de référence attribué au marché par le pouvoir adjudicateur / l'entité adjudicatrice </w:t>
      </w:r>
      <w:r>
        <w:rPr>
          <w:rFonts w:ascii="Arial" w:hAnsi="Arial"/>
          <w:b/>
          <w:i/>
          <w:color w:val="5A5A5A"/>
          <w:sz w:val="18"/>
        </w:rPr>
        <w:t>:</w:t>
      </w:r>
    </w:p>
    <w:p w:rsidR="003F000E" w:rsidRDefault="00B83EE3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>VILMI19T20/BO.</w:t>
      </w:r>
    </w:p>
    <w:p w:rsidR="003F000E" w:rsidRDefault="00B83EE3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Renseignements complémentaires :</w:t>
      </w:r>
    </w:p>
    <w:p w:rsidR="003F000E" w:rsidRDefault="00B83EE3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>La transmission des documents par voie électronique est effectuée sur le profil d'acheteur. Les modalités de transmission des plis par voie électronique sont définies dans le règlement de la consultation. N</w:t>
      </w:r>
      <w:r>
        <w:rPr>
          <w:rFonts w:ascii="Arial" w:hAnsi="Arial"/>
          <w:color w:val="434343"/>
          <w:sz w:val="18"/>
        </w:rPr>
        <w:t>uméro de la consultation : VILMI19T20</w:t>
      </w:r>
    </w:p>
    <w:p w:rsidR="003F000E" w:rsidRDefault="00B83EE3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Conditions de remise des offres ou des candidatures :</w:t>
      </w:r>
    </w:p>
    <w:p w:rsidR="003F000E" w:rsidRDefault="00B83EE3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>La candidature est présentée soit sous la forme des formulaires DC1 et DC2 (disponibles gratuitement sur le site www.economie.gouv.fr.), soit sous la forme d'un Doc</w:t>
      </w:r>
      <w:r>
        <w:rPr>
          <w:rFonts w:ascii="Arial" w:hAnsi="Arial"/>
          <w:color w:val="434343"/>
          <w:sz w:val="18"/>
        </w:rPr>
        <w:t>ument Unique de Marché Européen (DUME). La transmission des plis par voie électronique est imposée pour cette consultation. Par conséquent, la transmission par voie papier n'est pas autorisée.</w:t>
      </w:r>
    </w:p>
    <w:p w:rsidR="003F000E" w:rsidRDefault="00B83EE3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Date d'envoi du présent avis à la publication :</w:t>
      </w:r>
    </w:p>
    <w:p w:rsidR="003F000E" w:rsidRDefault="00B83EE3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>12-04-2019</w:t>
      </w:r>
    </w:p>
    <w:p w:rsidR="003F000E" w:rsidRDefault="00B83EE3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Adresse à laquelle les offres/candidatures/projets/demandes de participation doivent être envoyés :</w:t>
      </w:r>
    </w:p>
    <w:p w:rsidR="003F000E" w:rsidRDefault="00B83EE3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>Adresse internet : http://ville-manosque.marcoweb.fr</w:t>
      </w:r>
    </w:p>
    <w:p w:rsidR="003F000E" w:rsidRDefault="00B83EE3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Adresse auprès de laquelle des renseignements complémentaires peuvent être obtenus :</w:t>
      </w:r>
    </w:p>
    <w:p w:rsidR="003F000E" w:rsidRDefault="00B83EE3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>Adresse internet :</w:t>
      </w:r>
      <w:r>
        <w:rPr>
          <w:rFonts w:ascii="Arial" w:hAnsi="Arial"/>
          <w:color w:val="434343"/>
          <w:sz w:val="18"/>
        </w:rPr>
        <w:t xml:space="preserve"> http://ville-manosque.marcoweb.fr</w:t>
      </w:r>
    </w:p>
    <w:p w:rsidR="003F000E" w:rsidRDefault="00B83EE3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Adresse auprès de laquelle les documents peuvent être obtenus :</w:t>
      </w:r>
    </w:p>
    <w:p w:rsidR="003F000E" w:rsidRDefault="00B83EE3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>Adresse internet : http://ville-manosque.marcoweb.fr</w:t>
      </w:r>
    </w:p>
    <w:p w:rsidR="003F000E" w:rsidRDefault="00B83EE3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Instance chargée des procédures de recours :</w:t>
      </w:r>
    </w:p>
    <w:p w:rsidR="003F000E" w:rsidRDefault="00B83EE3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 xml:space="preserve">Tribunal Administratif de Marseille. 22, Rue </w:t>
      </w:r>
      <w:proofErr w:type="gramStart"/>
      <w:r>
        <w:rPr>
          <w:rFonts w:ascii="Arial" w:hAnsi="Arial"/>
          <w:color w:val="434343"/>
          <w:sz w:val="18"/>
        </w:rPr>
        <w:t>Breteuil ,</w:t>
      </w:r>
      <w:proofErr w:type="gramEnd"/>
      <w:r>
        <w:rPr>
          <w:rFonts w:ascii="Arial" w:hAnsi="Arial"/>
          <w:color w:val="434343"/>
          <w:sz w:val="18"/>
        </w:rPr>
        <w:t xml:space="preserve"> 132</w:t>
      </w:r>
      <w:r>
        <w:rPr>
          <w:rFonts w:ascii="Arial" w:hAnsi="Arial"/>
          <w:color w:val="434343"/>
          <w:sz w:val="18"/>
        </w:rPr>
        <w:t>81 MARSEILLE , Cedex 06</w:t>
      </w:r>
    </w:p>
    <w:p w:rsidR="003F000E" w:rsidRDefault="00B83EE3">
      <w:pPr>
        <w:pBdr>
          <w:left w:val="none" w:sz="0" w:space="19" w:color="auto"/>
        </w:pBdr>
        <w:spacing w:after="0"/>
      </w:pPr>
      <w:r>
        <w:rPr>
          <w:rFonts w:ascii="Arial" w:hAnsi="Arial"/>
          <w:b/>
          <w:i/>
          <w:color w:val="5A5A5A"/>
          <w:sz w:val="18"/>
        </w:rPr>
        <w:t>Service auprès duquel des renseignements peuvent être obtenus concernant l'introduction des recours :</w:t>
      </w:r>
    </w:p>
    <w:p w:rsidR="003F000E" w:rsidRDefault="00B83EE3">
      <w:pPr>
        <w:pBdr>
          <w:left w:val="none" w:sz="0" w:space="6" w:color="auto"/>
        </w:pBdr>
        <w:spacing w:after="0"/>
      </w:pPr>
      <w:r>
        <w:rPr>
          <w:rFonts w:ascii="Arial" w:hAnsi="Arial"/>
          <w:color w:val="434343"/>
          <w:sz w:val="18"/>
        </w:rPr>
        <w:t xml:space="preserve">Greffe du Tribunal Administratif de Marseille. 22, Rue </w:t>
      </w:r>
      <w:proofErr w:type="gramStart"/>
      <w:r>
        <w:rPr>
          <w:rFonts w:ascii="Arial" w:hAnsi="Arial"/>
          <w:color w:val="434343"/>
          <w:sz w:val="18"/>
        </w:rPr>
        <w:t>Breteuil ,</w:t>
      </w:r>
      <w:proofErr w:type="gramEnd"/>
      <w:r>
        <w:rPr>
          <w:rFonts w:ascii="Arial" w:hAnsi="Arial"/>
          <w:color w:val="434343"/>
          <w:sz w:val="18"/>
        </w:rPr>
        <w:t xml:space="preserve"> 13281 MARSEILLE , Cedex 06</w:t>
      </w:r>
    </w:p>
    <w:p w:rsidR="003F000E" w:rsidRDefault="00B83EE3">
      <w:r>
        <w:pict>
          <v:rect id="_x0000_i1027" style="width:0;height:1.5pt" o:hralign="center" o:hrstd="t" o:hr="t" fillcolor="#a0a0a0" stroked="f"/>
        </w:pict>
      </w:r>
    </w:p>
    <w:p w:rsidR="003F000E" w:rsidRDefault="00B83EE3">
      <w:pPr>
        <w:spacing w:after="0"/>
      </w:pPr>
      <w:r>
        <w:rPr>
          <w:rFonts w:ascii="Arial" w:hAnsi="Arial"/>
          <w:b/>
          <w:color w:val="434343"/>
          <w:sz w:val="18"/>
        </w:rPr>
        <w:t>Eléments de facturation</w:t>
      </w:r>
    </w:p>
    <w:p w:rsidR="003F000E" w:rsidRDefault="003F000E">
      <w:pPr>
        <w:spacing w:after="0"/>
      </w:pPr>
    </w:p>
    <w:p w:rsidR="003F000E" w:rsidRDefault="00B83EE3">
      <w:pPr>
        <w:spacing w:after="0"/>
      </w:pPr>
      <w:r>
        <w:rPr>
          <w:rFonts w:ascii="Arial" w:hAnsi="Arial"/>
          <w:color w:val="434343"/>
          <w:sz w:val="18"/>
        </w:rPr>
        <w:t>Votre réfé</w:t>
      </w:r>
      <w:r>
        <w:rPr>
          <w:rFonts w:ascii="Arial" w:hAnsi="Arial"/>
          <w:color w:val="434343"/>
          <w:sz w:val="18"/>
        </w:rPr>
        <w:t xml:space="preserve">rence de commande au BOAMP : </w:t>
      </w:r>
      <w:r>
        <w:rPr>
          <w:rFonts w:ascii="Arial" w:hAnsi="Arial"/>
          <w:b/>
          <w:color w:val="434343"/>
          <w:sz w:val="18"/>
        </w:rPr>
        <w:t>VILMI19T20</w:t>
      </w:r>
      <w:r>
        <w:br/>
      </w:r>
      <w:r>
        <w:rPr>
          <w:rFonts w:ascii="Arial" w:hAnsi="Arial"/>
          <w:color w:val="434343"/>
          <w:sz w:val="18"/>
        </w:rPr>
        <w:t>Ville de Manosque  </w:t>
      </w:r>
      <w:proofErr w:type="spellStart"/>
      <w:r>
        <w:rPr>
          <w:rFonts w:ascii="Arial" w:hAnsi="Arial"/>
          <w:color w:val="434343"/>
          <w:sz w:val="18"/>
        </w:rPr>
        <w:t>null</w:t>
      </w:r>
      <w:proofErr w:type="spellEnd"/>
      <w:r>
        <w:rPr>
          <w:rFonts w:ascii="Arial" w:hAnsi="Arial"/>
          <w:color w:val="434343"/>
          <w:sz w:val="18"/>
        </w:rPr>
        <w:t xml:space="preserve"> de l'Hôtel de Ville   , 04100 MANOSQUE </w:t>
      </w:r>
    </w:p>
    <w:p w:rsidR="003F000E" w:rsidRDefault="00B83EE3">
      <w:pPr>
        <w:spacing w:after="0"/>
      </w:pPr>
      <w:r>
        <w:rPr>
          <w:rFonts w:ascii="Arial" w:hAnsi="Arial"/>
          <w:color w:val="434343"/>
          <w:sz w:val="18"/>
        </w:rPr>
        <w:t>Siret : 21040112100012</w:t>
      </w:r>
    </w:p>
    <w:p w:rsidR="003F000E" w:rsidRDefault="00B83EE3">
      <w:pPr>
        <w:spacing w:after="0"/>
      </w:pPr>
      <w:r>
        <w:rPr>
          <w:rFonts w:ascii="Arial" w:hAnsi="Arial"/>
          <w:color w:val="434343"/>
          <w:sz w:val="18"/>
        </w:rPr>
        <w:t>Classe de profil : Commune.</w:t>
      </w:r>
    </w:p>
    <w:p w:rsidR="003F000E" w:rsidRDefault="00B83EE3">
      <w:r>
        <w:pict>
          <v:rect id="_x0000_i1028" style="width:0;height:1.5pt" o:hralign="center" o:hrstd="t" o:hr="t" fillcolor="#a0a0a0" stroked="f"/>
        </w:pict>
      </w:r>
    </w:p>
    <w:sectPr w:rsidR="003F000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0E"/>
    <w:rsid w:val="003F000E"/>
    <w:rsid w:val="00B8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41CD9"/>
  </w:style>
  <w:style w:type="character" w:customStyle="1" w:styleId="Titre1Car">
    <w:name w:val="Titre 1 Car"/>
    <w:basedOn w:val="Policepardfaut"/>
    <w:link w:val="Titre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traitnormal">
    <w:name w:val="Normal Indent"/>
    <w:basedOn w:val="Normal"/>
    <w:uiPriority w:val="99"/>
    <w:unhideWhenUsed/>
    <w:rsid w:val="00841CD9"/>
    <w:pPr>
      <w:ind w:left="72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D1197D"/>
    <w:rPr>
      <w:i/>
      <w:iCs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gende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41CD9"/>
  </w:style>
  <w:style w:type="character" w:customStyle="1" w:styleId="Titre1Car">
    <w:name w:val="Titre 1 Car"/>
    <w:basedOn w:val="Policepardfaut"/>
    <w:link w:val="Titre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traitnormal">
    <w:name w:val="Normal Indent"/>
    <w:basedOn w:val="Normal"/>
    <w:uiPriority w:val="99"/>
    <w:unhideWhenUsed/>
    <w:rsid w:val="00841CD9"/>
    <w:pPr>
      <w:ind w:left="72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D1197D"/>
    <w:rPr>
      <w:i/>
      <w:iCs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gende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lle-manosque.marcoweb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lle-manosque.fr" TargetMode="External"/><Relationship Id="rId5" Type="http://schemas.openxmlformats.org/officeDocument/2006/relationships/hyperlink" Target="file:///C:\Users\jdufour\Downloads\maire@ville-manosqu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DUFOUR</dc:creator>
  <cp:lastModifiedBy>JULIETTE DUFOUR</cp:lastModifiedBy>
  <cp:revision>2</cp:revision>
  <dcterms:created xsi:type="dcterms:W3CDTF">2019-04-12T14:32:00Z</dcterms:created>
  <dcterms:modified xsi:type="dcterms:W3CDTF">2019-04-12T14:32:00Z</dcterms:modified>
</cp:coreProperties>
</file>